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D4" w:rsidRDefault="007C6ED4">
      <w:pPr>
        <w:pStyle w:val="LO-normal"/>
        <w:widowControl w:val="0"/>
        <w:spacing w:line="276" w:lineRule="auto"/>
        <w:jc w:val="center"/>
        <w:rPr>
          <w:b/>
          <w:color w:val="000000"/>
        </w:rPr>
      </w:pPr>
      <w:bookmarkStart w:id="0" w:name="_GoBack"/>
      <w:bookmarkEnd w:id="0"/>
    </w:p>
    <w:p w:rsidR="007C6ED4" w:rsidRDefault="007C6ED4">
      <w:pPr>
        <w:pStyle w:val="LO-normal"/>
        <w:widowControl w:val="0"/>
        <w:spacing w:line="276" w:lineRule="auto"/>
        <w:jc w:val="center"/>
        <w:rPr>
          <w:b/>
          <w:color w:val="000000"/>
        </w:rPr>
      </w:pPr>
    </w:p>
    <w:p w:rsidR="007C6ED4" w:rsidRDefault="007C6ED4">
      <w:pPr>
        <w:pStyle w:val="LO-normal"/>
        <w:widowControl w:val="0"/>
        <w:spacing w:line="276" w:lineRule="auto"/>
        <w:jc w:val="center"/>
        <w:rPr>
          <w:b/>
          <w:color w:val="000000"/>
        </w:rPr>
      </w:pPr>
    </w:p>
    <w:p w:rsidR="007C6ED4" w:rsidRDefault="007C6ED4">
      <w:pPr>
        <w:pStyle w:val="LO-normal"/>
        <w:widowControl w:val="0"/>
        <w:spacing w:line="276" w:lineRule="auto"/>
        <w:rPr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b/>
          <w:color w:val="000000"/>
        </w:rPr>
        <w:t>CURSO SEMIPRESENCIAL EN EMPRENDIMIENTO, ASOCIACIONISMO Y COOPERATIVISMO EN EL SECTOR RESINERO</w:t>
      </w:r>
    </w:p>
    <w:p w:rsidR="007C6ED4" w:rsidRDefault="007C6ED4">
      <w:pPr>
        <w:pStyle w:val="LO-normal"/>
        <w:widowControl w:val="0"/>
        <w:spacing w:line="276" w:lineRule="auto"/>
        <w:rPr>
          <w:b/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b/>
          <w:color w:val="000000"/>
        </w:rPr>
        <w:t>A quién va dirigido: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-Personas que estén iniciando su proyecto empresarial en el sector resinero (u otro entorno de emprendimiento rural) </w:t>
      </w:r>
    </w:p>
    <w:p w:rsidR="007C6ED4" w:rsidRDefault="007C6ED4">
      <w:pPr>
        <w:pStyle w:val="LO-normal"/>
        <w:widowControl w:val="0"/>
        <w:spacing w:line="276" w:lineRule="auto"/>
        <w:rPr>
          <w:b/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b/>
          <w:color w:val="000000"/>
        </w:rPr>
        <w:t xml:space="preserve">Qué es lo que </w:t>
      </w:r>
      <w:r>
        <w:rPr>
          <w:b/>
          <w:color w:val="000000"/>
        </w:rPr>
        <w:t>proporciona: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-Formación en el ámbito legal, jurídico y financiero para iniciar o consolidar un proyecto de emprendimiento en el ámbito rural en</w:t>
      </w:r>
      <w:r>
        <w:t xml:space="preserve"> distintos tipos de empresa</w:t>
      </w:r>
      <w:r>
        <w:rPr>
          <w:color w:val="000000"/>
        </w:rPr>
        <w:t>.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-Contacto directo con otras experiencias en emprendimiento rural para el intercambio</w:t>
      </w:r>
      <w:r>
        <w:rPr>
          <w:color w:val="000000"/>
        </w:rPr>
        <w:t xml:space="preserve"> de saberes y prácticas.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-Conocimiento de herramientas de trabajo y prácticas para mejorar la gestión de un proyecto de emprendimiento en el ámbito rural.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-Un espacio de trabajo autónomo desde el cual reflexionar sobre cómo impulsar un proyecto empresarial</w:t>
      </w:r>
      <w:r>
        <w:t>.</w:t>
      </w:r>
    </w:p>
    <w:p w:rsidR="007C6ED4" w:rsidRDefault="007C6ED4">
      <w:pPr>
        <w:pStyle w:val="LO-normal"/>
        <w:widowControl w:val="0"/>
        <w:spacing w:line="276" w:lineRule="auto"/>
        <w:rPr>
          <w:b/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b/>
          <w:color w:val="000000"/>
        </w:rPr>
        <w:t>Carga lectiva: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-50 horas de teoría (que incluyen 20 horas de trabajo autónomo de la/el participante).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-50 horas de sesiones prácticas.</w:t>
      </w:r>
    </w:p>
    <w:p w:rsidR="007C6ED4" w:rsidRDefault="007C6ED4">
      <w:pPr>
        <w:pStyle w:val="LO-normal"/>
        <w:widowControl w:val="0"/>
        <w:spacing w:line="276" w:lineRule="auto"/>
      </w:pPr>
    </w:p>
    <w:p w:rsidR="007C6ED4" w:rsidRDefault="00BC5E21">
      <w:pPr>
        <w:pStyle w:val="LO-normal"/>
        <w:widowControl w:val="0"/>
        <w:spacing w:line="276" w:lineRule="auto"/>
      </w:pPr>
      <w:r>
        <w:rPr>
          <w:b/>
        </w:rPr>
        <w:t>Metodología:</w:t>
      </w:r>
    </w:p>
    <w:p w:rsidR="007C6ED4" w:rsidRDefault="00BC5E21">
      <w:pPr>
        <w:pStyle w:val="LO-normal"/>
        <w:widowControl w:val="0"/>
        <w:spacing w:line="276" w:lineRule="auto"/>
      </w:pPr>
      <w:r>
        <w:t xml:space="preserve">Se combinará de manera constante la teoría y la práctica, junto con visitas a empresas y centros en los </w:t>
      </w:r>
      <w:r>
        <w:t>que conocer casos prácticos.</w:t>
      </w:r>
    </w:p>
    <w:p w:rsidR="007C6ED4" w:rsidRDefault="00BC5E21">
      <w:pPr>
        <w:pStyle w:val="LO-normal"/>
        <w:widowControl w:val="0"/>
        <w:spacing w:line="276" w:lineRule="auto"/>
      </w:pPr>
      <w:r>
        <w:t xml:space="preserve"> </w:t>
      </w:r>
    </w:p>
    <w:p w:rsidR="007C6ED4" w:rsidRDefault="00BC5E21">
      <w:pPr>
        <w:pStyle w:val="LO-normal"/>
        <w:widowControl w:val="0"/>
        <w:spacing w:line="276" w:lineRule="auto"/>
        <w:rPr>
          <w:b/>
          <w:color w:val="000000"/>
        </w:rPr>
      </w:pPr>
      <w:proofErr w:type="spellStart"/>
      <w:r>
        <w:rPr>
          <w:b/>
          <w:color w:val="000000"/>
        </w:rPr>
        <w:t>Presencialidad</w:t>
      </w:r>
      <w:proofErr w:type="spellEnd"/>
      <w:r>
        <w:rPr>
          <w:b/>
          <w:color w:val="000000"/>
        </w:rPr>
        <w:t>: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-Sesiones teóricas: </w:t>
      </w:r>
      <w:proofErr w:type="gramStart"/>
      <w:r>
        <w:rPr>
          <w:color w:val="000000"/>
        </w:rPr>
        <w:t>primera y última sesión presenciales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(*).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-Sesiones prácticas: 50% virtual/ 50 % </w:t>
      </w:r>
      <w:proofErr w:type="gramStart"/>
      <w:r>
        <w:rPr>
          <w:color w:val="000000"/>
        </w:rPr>
        <w:t>presencial</w:t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>*).</w:t>
      </w:r>
    </w:p>
    <w:p w:rsidR="007C6ED4" w:rsidRDefault="007C6ED4">
      <w:pPr>
        <w:pStyle w:val="LO-normal"/>
        <w:widowControl w:val="0"/>
        <w:spacing w:line="276" w:lineRule="auto"/>
        <w:rPr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>(*) Existe la opción a realizar todo el curso virtual en función de la composición del grupo</w:t>
      </w:r>
      <w:r>
        <w:rPr>
          <w:b/>
          <w:color w:val="000000"/>
        </w:rPr>
        <w:t xml:space="preserve"> participante.</w:t>
      </w:r>
    </w:p>
    <w:p w:rsidR="007C6ED4" w:rsidRDefault="007C6ED4">
      <w:pPr>
        <w:pStyle w:val="LO-normal"/>
        <w:widowControl w:val="0"/>
        <w:spacing w:line="276" w:lineRule="auto"/>
        <w:rPr>
          <w:b/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b/>
          <w:color w:val="000000"/>
        </w:rPr>
        <w:t>Cuándo: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sdt>
        <w:sdtPr>
          <w:id w:val="1585011787"/>
        </w:sdtPr>
        <w:sdtEndPr/>
        <w:sdtContent>
          <w:r>
            <w:rPr>
              <w:color w:val="000000"/>
            </w:rPr>
            <w:t xml:space="preserve">Del </w:t>
          </w:r>
          <w:r>
            <w:t>29</w:t>
          </w:r>
          <w:r>
            <w:t xml:space="preserve"> de septiembre </w:t>
          </w:r>
          <w:r>
            <w:rPr>
              <w:color w:val="000000"/>
            </w:rPr>
            <w:t xml:space="preserve">al 1 de noviembre </w:t>
          </w:r>
        </w:sdtContent>
      </w:sdt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>Precio: Gratuito</w:t>
      </w:r>
    </w:p>
    <w:p w:rsidR="007C6ED4" w:rsidRDefault="007C6ED4">
      <w:pPr>
        <w:pStyle w:val="LO-normal"/>
        <w:widowControl w:val="0"/>
        <w:spacing w:line="276" w:lineRule="auto"/>
        <w:rPr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Más información e inscripciones: formacion@biodiversiacoop.net,  </w:t>
      </w:r>
      <w:proofErr w:type="spellStart"/>
      <w:r>
        <w:rPr>
          <w:color w:val="000000"/>
        </w:rPr>
        <w:t>tlf</w:t>
      </w:r>
      <w:proofErr w:type="spellEnd"/>
      <w:r>
        <w:rPr>
          <w:color w:val="000000"/>
        </w:rPr>
        <w:t>.  675525789 / 633239497</w:t>
      </w:r>
    </w:p>
    <w:p w:rsidR="007C6ED4" w:rsidRDefault="007C6ED4">
      <w:pPr>
        <w:pStyle w:val="LO-normal"/>
        <w:widowControl w:val="0"/>
        <w:spacing w:line="276" w:lineRule="auto"/>
        <w:rPr>
          <w:color w:val="000000"/>
        </w:rPr>
      </w:pPr>
    </w:p>
    <w:p w:rsidR="007C6ED4" w:rsidRDefault="00BC5E21">
      <w:pPr>
        <w:pStyle w:val="LO-normal"/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(*) Sujeto a posible modificación para facilitar la asistencia de los </w:t>
      </w:r>
      <w:r>
        <w:rPr>
          <w:b/>
          <w:color w:val="000000"/>
        </w:rPr>
        <w:t xml:space="preserve">participantes. </w:t>
      </w:r>
      <w:proofErr w:type="gramStart"/>
      <w:r>
        <w:rPr>
          <w:b/>
          <w:color w:val="000000"/>
        </w:rPr>
        <w:t>dependiendo</w:t>
      </w:r>
      <w:proofErr w:type="gramEnd"/>
      <w:r>
        <w:rPr>
          <w:b/>
          <w:color w:val="000000"/>
        </w:rPr>
        <w:t xml:space="preserve"> del grupo participante.</w:t>
      </w:r>
    </w:p>
    <w:p w:rsidR="007C6ED4" w:rsidRDefault="007C6ED4">
      <w:pPr>
        <w:pStyle w:val="LO-normal"/>
        <w:widowControl w:val="0"/>
        <w:spacing w:before="240" w:after="240"/>
        <w:rPr>
          <w:b/>
          <w:color w:val="000000"/>
        </w:rPr>
      </w:pPr>
    </w:p>
    <w:p w:rsidR="007C6ED4" w:rsidRDefault="00BC5E21">
      <w:pPr>
        <w:widowControl/>
        <w:spacing w:line="240" w:lineRule="auto"/>
        <w:rPr>
          <w:b/>
          <w:color w:val="000000"/>
        </w:rPr>
      </w:pPr>
      <w:r>
        <w:br w:type="page"/>
      </w:r>
    </w:p>
    <w:p w:rsidR="007C6ED4" w:rsidRDefault="00BC5E21">
      <w:pPr>
        <w:pStyle w:val="rtejustify"/>
        <w:spacing w:before="280" w:after="28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lastRenderedPageBreak/>
        <w:t xml:space="preserve">PROGRAMA DEL CURSO  </w:t>
      </w:r>
    </w:p>
    <w:tbl>
      <w:tblPr>
        <w:tblStyle w:val="TableNormal0"/>
        <w:tblW w:w="9734" w:type="dxa"/>
        <w:tblInd w:w="-5" w:type="dxa"/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85"/>
        <w:gridCol w:w="7349"/>
      </w:tblGrid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1. PRESENTACIÓN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ind w:right="51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Asociaciones de resineros</w:t>
            </w:r>
          </w:p>
          <w:p w:rsidR="007C6ED4" w:rsidRDefault="00BC5E21">
            <w:pPr>
              <w:spacing w:line="240" w:lineRule="auto"/>
              <w:ind w:right="51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Tipos de Cooperativas</w:t>
            </w:r>
          </w:p>
          <w:p w:rsidR="007C6ED4" w:rsidRDefault="00BC5E21">
            <w:pPr>
              <w:spacing w:line="240" w:lineRule="auto"/>
              <w:ind w:right="51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Identidad</w:t>
            </w:r>
          </w:p>
          <w:p w:rsidR="007C6ED4" w:rsidRDefault="00BC5E21">
            <w:pPr>
              <w:spacing w:line="240" w:lineRule="auto"/>
              <w:ind w:right="51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Valores</w:t>
            </w:r>
          </w:p>
          <w:p w:rsidR="007C6ED4" w:rsidRDefault="00BC5E21">
            <w:pPr>
              <w:spacing w:line="240" w:lineRule="auto"/>
              <w:ind w:right="510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Cooperativismo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1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Visita a la casa del Parque de Vinuesa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2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Prototipado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 idea de valor CANVAS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3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Ejemplo de empresa con diversificación de aprovechamientos forestales: recursos madereros, micológicos, culturales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4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Puesta en común del CANVAS (II)</w:t>
            </w:r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MÓDULO 2. </w:t>
            </w:r>
            <w:r>
              <w:rPr>
                <w:color w:val="FFFFFF" w:themeColor="background1"/>
                <w:sz w:val="20"/>
                <w:szCs w:val="20"/>
              </w:rPr>
              <w:t>CONTABILIDAD Y FISCALIDAD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CONTABILIDAD BÁSICA DE LA EMPRESA</w:t>
            </w:r>
          </w:p>
          <w:p w:rsidR="007C6ED4" w:rsidRDefault="00BC5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contabilidad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empresarial</w:t>
            </w:r>
            <w:proofErr w:type="spellEnd"/>
            <w:r>
              <w:rPr>
                <w:sz w:val="20"/>
                <w:szCs w:val="20"/>
              </w:rPr>
              <w:t xml:space="preserve">. Para </w:t>
            </w:r>
            <w:proofErr w:type="spellStart"/>
            <w:r>
              <w:rPr>
                <w:sz w:val="20"/>
                <w:szCs w:val="20"/>
              </w:rPr>
              <w:t>qué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sirve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contabilidad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C6ED4" w:rsidRDefault="00BC5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llevar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contabilidad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básica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C6ED4" w:rsidRDefault="00BC5E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Balance </w:t>
            </w:r>
            <w:proofErr w:type="spellStart"/>
            <w:r>
              <w:rPr>
                <w:sz w:val="20"/>
                <w:szCs w:val="20"/>
              </w:rPr>
              <w:t>anual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cuentas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anuales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Cómo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hacer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asientos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contables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FISCALIDAD</w:t>
            </w:r>
          </w:p>
          <w:p w:rsidR="007C6ED4" w:rsidRDefault="00BC5E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Libros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registro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gestión</w:t>
            </w:r>
            <w:proofErr w:type="spellEnd"/>
            <w:r>
              <w:rPr>
                <w:sz w:val="20"/>
                <w:szCs w:val="20"/>
              </w:rPr>
              <w:t xml:space="preserve"> documental. </w:t>
            </w:r>
            <w:proofErr w:type="spellStart"/>
            <w:r>
              <w:rPr>
                <w:sz w:val="20"/>
                <w:szCs w:val="20"/>
              </w:rPr>
              <w:t>Presentación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impuestos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3. FINANCIACIÓN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3. FINANCIACIÓN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color w:val="0000CC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Subvenciones y ayudas al trabajo de resinero: ayudas a autónomos, ayudas para mujeres emprendedoras (AMADRINANET), etc. 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Líneas de </w:t>
            </w:r>
            <w:r>
              <w:rPr>
                <w:rFonts w:ascii="Franklin Gothic Book" w:hAnsi="Franklin Gothic Book"/>
                <w:sz w:val="20"/>
                <w:szCs w:val="20"/>
              </w:rPr>
              <w:t>financiación de las cajas rurales, créditos ICO.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Cómo capitalizar el paro.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Micro mecenazgo y plataformas de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crowdfunding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. 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Licitaciones y concursos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Sesión práctica 5 </w:t>
            </w:r>
            <w:bookmarkStart w:id="1" w:name="__DdeLink__295_2360038752"/>
            <w:bookmarkEnd w:id="1"/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Mesa Redonda: Explotación y/o sostenibilidad cultural y ambiental: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ind w:right="-17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6</w:t>
            </w:r>
          </w:p>
          <w:p w:rsidR="007C6ED4" w:rsidRDefault="007C6ED4">
            <w:pPr>
              <w:spacing w:line="240" w:lineRule="auto"/>
              <w:ind w:right="-17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</w:t>
            </w:r>
            <w:r>
              <w:rPr>
                <w:rFonts w:ascii="Franklin Gothic Book" w:hAnsi="Franklin Gothic Book"/>
                <w:sz w:val="20"/>
                <w:szCs w:val="20"/>
              </w:rPr>
              <w:t>studio de proyectos reales iniciados en el medio rural, planes de negocio, búsqueda financiación.</w:t>
            </w:r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4. FORMAS JURÍDICAS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Aspectos societarios, económicos y fiscales de las cooperativas. Cooperativismo y Economía Solidaria. La Empresa Cooperativa, proceso de creación y funcionamiento. La Importancia de las Cooperativas como Instrumentos de Cohesión Social. 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7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Mesa redonda de gobernanza de cooperativas</w:t>
            </w:r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5. GOBERNANZA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Toma de decisiones, trabajo en equipo, gobernanza, comunicación interna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8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Contenido sobre explotación resinera 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práctica 9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El proceso de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reempresa</w:t>
            </w:r>
            <w:proofErr w:type="spellEnd"/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6. LA COMUNICACIÓN EN LA EMPRESA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lastRenderedPageBreak/>
              <w:t>Sesión teórica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Crear la imagen de la empresa, coherencia imagen- mensaje.</w:t>
            </w:r>
          </w:p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Canales de comunicación</w:t>
            </w:r>
          </w:p>
        </w:tc>
      </w:tr>
      <w:tr w:rsidR="007C6ED4"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MÓDULO 7. PREVENCIÓN DE RIESGOS LABORALES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Trabajo autónomo del asistente al curso</w:t>
            </w:r>
          </w:p>
        </w:tc>
      </w:tr>
      <w:tr w:rsidR="007C6ED4">
        <w:trPr>
          <w:trHeight w:val="383"/>
        </w:trPr>
        <w:tc>
          <w:tcPr>
            <w:tcW w:w="9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2B72A"/>
          </w:tcPr>
          <w:p w:rsidR="007C6ED4" w:rsidRDefault="00BC5E21">
            <w:pPr>
              <w:spacing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MÓDULO 8. </w:t>
            </w:r>
            <w:r>
              <w:rPr>
                <w:color w:val="FFFFFF" w:themeColor="background1"/>
                <w:sz w:val="20"/>
                <w:szCs w:val="20"/>
              </w:rPr>
              <w:t>PREVENCIÓN DE RIESGOS LABORALES</w:t>
            </w:r>
          </w:p>
        </w:tc>
      </w:tr>
      <w:tr w:rsidR="007C6ED4">
        <w:trPr>
          <w:trHeight w:val="34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Sesión teórica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Elaboración y presentación del plan de negocio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Sesión práctica 10 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Presentaciones de los planes de negocio</w:t>
            </w:r>
          </w:p>
          <w:p w:rsidR="007C6ED4" w:rsidRDefault="00BC5E21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Cierre del curso</w:t>
            </w:r>
          </w:p>
        </w:tc>
      </w:tr>
      <w:tr w:rsidR="007C6ED4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7C6ED4">
            <w:pPr>
              <w:spacing w:line="240" w:lineRule="auto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ED4" w:rsidRDefault="007C6ED4">
            <w:pPr>
              <w:spacing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7C6ED4" w:rsidRDefault="00BC5E21">
      <w:pPr>
        <w:pStyle w:val="LO-normal"/>
        <w:widowControl w:val="0"/>
        <w:spacing w:before="240" w:after="240"/>
        <w:rPr>
          <w:b/>
        </w:rPr>
      </w:pPr>
      <w:r>
        <w:rPr>
          <w:b/>
        </w:rPr>
        <w:t>HORARIO</w:t>
      </w:r>
    </w:p>
    <w:p w:rsidR="007C6ED4" w:rsidRDefault="00BC5E21">
      <w:pPr>
        <w:pStyle w:val="LO-normal"/>
        <w:widowControl w:val="0"/>
        <w:spacing w:before="240" w:after="240"/>
      </w:pPr>
      <w:r>
        <w:t xml:space="preserve">Sesiones de mañana: 9:30-13:30 h </w:t>
      </w:r>
    </w:p>
    <w:p w:rsidR="007C6ED4" w:rsidRDefault="00BC5E21">
      <w:pPr>
        <w:pStyle w:val="LO-normal"/>
        <w:widowControl w:val="0"/>
        <w:spacing w:before="240" w:after="240"/>
      </w:pPr>
      <w:r>
        <w:t xml:space="preserve">Sesiones de tarde: 15:00-17:00 h </w:t>
      </w:r>
    </w:p>
    <w:p w:rsidR="007C6ED4" w:rsidRDefault="00BC5E21">
      <w:pPr>
        <w:pStyle w:val="LO-normal"/>
        <w:widowControl w:val="0"/>
        <w:spacing w:before="240" w:after="240"/>
        <w:rPr>
          <w:color w:val="000000"/>
        </w:rPr>
      </w:pPr>
      <w:r>
        <w:rPr>
          <w:b/>
          <w:color w:val="000000"/>
        </w:rPr>
        <w:t>CRONOGRAMA</w:t>
      </w:r>
    </w:p>
    <w:tbl>
      <w:tblPr>
        <w:tblW w:w="9077" w:type="dxa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  <w:gridCol w:w="1590"/>
        <w:gridCol w:w="1140"/>
        <w:gridCol w:w="1244"/>
      </w:tblGrid>
      <w:tr w:rsidR="007C6ED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Miércoles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Jueves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Viernes</w:t>
            </w:r>
          </w:p>
        </w:tc>
      </w:tr>
      <w:tr w:rsidR="007C6ED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Mañana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Presentación. Módulo 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2</w:t>
            </w:r>
          </w:p>
        </w:tc>
      </w:tr>
      <w:tr w:rsidR="007C6ED4">
        <w:trPr>
          <w:trHeight w:val="6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Tarde</w:t>
            </w:r>
          </w:p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C6ED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2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  <w:p w:rsidR="007C6ED4" w:rsidRDefault="007C6ED4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C6ED4">
        <w:trPr>
          <w:trHeight w:val="60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C6ED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3 Sesión T-P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4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</w:tc>
      </w:tr>
      <w:tr w:rsidR="007C6ED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C6ED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Mañana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5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9</w:t>
            </w:r>
          </w:p>
        </w:tc>
      </w:tr>
      <w:tr w:rsidR="007C6ED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9</w:t>
            </w:r>
          </w:p>
        </w:tc>
      </w:tr>
      <w:tr w:rsidR="007C6ED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  <w:r>
              <w:rPr>
                <w:b/>
              </w:rPr>
              <w:t>SEMANA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Mañana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6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7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 8</w:t>
            </w:r>
          </w:p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T-P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autónomo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10</w:t>
            </w:r>
          </w:p>
        </w:tc>
      </w:tr>
      <w:tr w:rsidR="007C6ED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7C6ED4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D4" w:rsidRDefault="00BC5E21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Sesión Práctica 10</w:t>
            </w:r>
          </w:p>
        </w:tc>
      </w:tr>
    </w:tbl>
    <w:p w:rsidR="007C6ED4" w:rsidRDefault="007C6ED4">
      <w:pPr>
        <w:pStyle w:val="LO-normal"/>
        <w:widowControl w:val="0"/>
        <w:spacing w:before="240" w:after="240"/>
        <w:rPr>
          <w:b/>
        </w:rPr>
      </w:pPr>
    </w:p>
    <w:p w:rsidR="007C6ED4" w:rsidRDefault="00BC5E21">
      <w:pPr>
        <w:widowControl/>
        <w:spacing w:line="240" w:lineRule="auto"/>
        <w:rPr>
          <w:b/>
          <w:color w:val="000000"/>
        </w:rPr>
      </w:pPr>
      <w:r>
        <w:br w:type="page"/>
      </w:r>
    </w:p>
    <w:p w:rsidR="007C6ED4" w:rsidRDefault="007C6ED4">
      <w:pPr>
        <w:pStyle w:val="rtejustify"/>
        <w:spacing w:before="280" w:after="280" w:line="276" w:lineRule="auto"/>
        <w:jc w:val="right"/>
        <w:rPr>
          <w:rFonts w:ascii="Franklin Gothic Book" w:eastAsiaTheme="minorHAnsi" w:hAnsi="Franklin Gothic Book" w:cstheme="minorBidi"/>
          <w:color w:val="4B4B4B"/>
          <w:sz w:val="22"/>
          <w:szCs w:val="22"/>
        </w:rPr>
      </w:pPr>
    </w:p>
    <w:p w:rsidR="007C6ED4" w:rsidRDefault="007C6ED4">
      <w:pPr>
        <w:pStyle w:val="rtejustify"/>
        <w:spacing w:before="280" w:after="280" w:line="276" w:lineRule="auto"/>
        <w:jc w:val="right"/>
        <w:rPr>
          <w:rFonts w:ascii="Franklin Gothic Book" w:eastAsiaTheme="minorHAnsi" w:hAnsi="Franklin Gothic Book" w:cstheme="minorBidi"/>
          <w:color w:val="4B4B4B"/>
          <w:sz w:val="22"/>
          <w:szCs w:val="22"/>
        </w:rPr>
      </w:pPr>
    </w:p>
    <w:p w:rsidR="007C6ED4" w:rsidRDefault="00BC5E21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 xml:space="preserve">Acción formativa organizada por: </w:t>
      </w: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ab/>
      </w: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ab/>
      </w: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ab/>
      </w:r>
    </w:p>
    <w:p w:rsidR="007C6ED4" w:rsidRDefault="00BC5E21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  <w:r>
        <w:rPr>
          <w:rFonts w:ascii="Franklin Gothic Book" w:eastAsiaTheme="minorHAnsi" w:hAnsi="Franklin Gothic Book" w:cstheme="minorBidi"/>
          <w:b/>
          <w:noProof/>
          <w:color w:val="4B4B4B"/>
          <w:sz w:val="22"/>
          <w:szCs w:val="22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318770</wp:posOffset>
            </wp:positionH>
            <wp:positionV relativeFrom="margin">
              <wp:posOffset>1490980</wp:posOffset>
            </wp:positionV>
            <wp:extent cx="1710690" cy="9779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ED4" w:rsidRDefault="007C6ED4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7C6ED4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7C6ED4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BC5E21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 xml:space="preserve">Colabora: </w:t>
      </w:r>
    </w:p>
    <w:p w:rsidR="007C6ED4" w:rsidRDefault="00BC5E21">
      <w:pPr>
        <w:pStyle w:val="rtejustify"/>
        <w:spacing w:before="280" w:after="280" w:line="276" w:lineRule="auto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244475</wp:posOffset>
            </wp:positionH>
            <wp:positionV relativeFrom="margin">
              <wp:posOffset>3670935</wp:posOffset>
            </wp:positionV>
            <wp:extent cx="1586230" cy="382270"/>
            <wp:effectExtent l="0" t="0" r="0" b="0"/>
            <wp:wrapSquare wrapText="largest"/>
            <wp:docPr id="2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3649980</wp:posOffset>
            </wp:positionV>
            <wp:extent cx="597535" cy="594995"/>
            <wp:effectExtent l="0" t="0" r="0" b="0"/>
            <wp:wrapSquare wrapText="largest"/>
            <wp:docPr id="3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margin">
              <wp:posOffset>4286885</wp:posOffset>
            </wp:positionH>
            <wp:positionV relativeFrom="margin">
              <wp:posOffset>3841115</wp:posOffset>
            </wp:positionV>
            <wp:extent cx="1138555" cy="403860"/>
            <wp:effectExtent l="0" t="0" r="0" b="0"/>
            <wp:wrapSquare wrapText="largest"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 xml:space="preserve">  </w:t>
      </w:r>
    </w:p>
    <w:p w:rsidR="007C6ED4" w:rsidRDefault="007C6ED4">
      <w:pPr>
        <w:pStyle w:val="rtejustify"/>
        <w:spacing w:before="280" w:after="280" w:line="276" w:lineRule="auto"/>
        <w:jc w:val="both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7C6ED4">
      <w:pPr>
        <w:pStyle w:val="rtejustify"/>
        <w:spacing w:before="280" w:after="280" w:line="276" w:lineRule="auto"/>
        <w:jc w:val="both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7C6ED4">
      <w:pPr>
        <w:pStyle w:val="rtejustify"/>
        <w:spacing w:before="280" w:after="280" w:line="276" w:lineRule="auto"/>
        <w:jc w:val="both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</w:p>
    <w:p w:rsidR="007C6ED4" w:rsidRDefault="00BC5E21">
      <w:pPr>
        <w:pStyle w:val="rtejustify"/>
        <w:spacing w:before="280" w:after="280" w:line="276" w:lineRule="auto"/>
        <w:jc w:val="both"/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</w:pPr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 xml:space="preserve">Sobre el proyecto </w:t>
      </w:r>
      <w:proofErr w:type="spellStart"/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>SustForest</w:t>
      </w:r>
      <w:proofErr w:type="spellEnd"/>
      <w:r>
        <w:rPr>
          <w:rFonts w:ascii="Franklin Gothic Book" w:eastAsiaTheme="minorHAnsi" w:hAnsi="Franklin Gothic Book" w:cstheme="minorBidi"/>
          <w:b/>
          <w:color w:val="4B4B4B"/>
          <w:sz w:val="22"/>
          <w:szCs w:val="22"/>
        </w:rPr>
        <w:t xml:space="preserve"> Plus</w:t>
      </w:r>
    </w:p>
    <w:p w:rsidR="007C6ED4" w:rsidRDefault="00BC5E21">
      <w:pPr>
        <w:pStyle w:val="LO-normal"/>
        <w:widowControl w:val="0"/>
        <w:spacing w:before="240" w:after="240"/>
        <w:rPr>
          <w:b/>
          <w:color w:val="000000"/>
        </w:rPr>
      </w:pPr>
      <w:r>
        <w:t xml:space="preserve">El proyecto </w:t>
      </w:r>
      <w:hyperlink r:id="rId11">
        <w:proofErr w:type="spellStart"/>
        <w:r>
          <w:rPr>
            <w:rStyle w:val="EnlacedeInternet"/>
          </w:rPr>
          <w:t>SustForest</w:t>
        </w:r>
        <w:proofErr w:type="spellEnd"/>
        <w:r>
          <w:rPr>
            <w:rStyle w:val="EnlacedeInternet"/>
          </w:rPr>
          <w:t xml:space="preserve"> Plus</w:t>
        </w:r>
      </w:hyperlink>
      <w:r>
        <w:t xml:space="preserve"> SOE2/P5/E0598 “Estrategia y redes de colaboración para la multifuncionalidad, conservación y el empleo en el territorio del sur de Europa a t</w:t>
      </w:r>
      <w:r>
        <w:t xml:space="preserve">ravés de la extracción de la resina” se desarrolla desde 2018 hasta 2021, está cofinanciado por el Programa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Sudoe</w:t>
      </w:r>
      <w:proofErr w:type="spellEnd"/>
      <w:r>
        <w:t xml:space="preserve"> a través del Fondo Europeo de Desarrollo Regional (FEDER) de la Unión Europea y pretende mejorar los métodos de gestión conjuntos de </w:t>
      </w:r>
      <w:r>
        <w:t xml:space="preserve">las fuentes de resina natural del territorio </w:t>
      </w:r>
      <w:proofErr w:type="spellStart"/>
      <w:r>
        <w:t>Sudoe</w:t>
      </w:r>
      <w:proofErr w:type="spellEnd"/>
      <w:r>
        <w:t xml:space="preserve"> como recurso estratégico y preferente para la industria, la creación de empleo y el uso racional de los recursos naturales</w:t>
      </w:r>
    </w:p>
    <w:p w:rsidR="007C6ED4" w:rsidRDefault="007C6ED4">
      <w:pPr>
        <w:pStyle w:val="LO-normal"/>
        <w:widowControl w:val="0"/>
        <w:spacing w:before="240" w:after="240"/>
        <w:rPr>
          <w:b/>
          <w:color w:val="000000"/>
          <w:sz w:val="24"/>
          <w:szCs w:val="24"/>
        </w:rPr>
      </w:pPr>
    </w:p>
    <w:sectPr w:rsidR="007C6ED4">
      <w:pgSz w:w="11906" w:h="16838"/>
      <w:pgMar w:top="1134" w:right="850" w:bottom="850" w:left="85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46.65pt;height:46.6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A8A136A"/>
    <w:multiLevelType w:val="multilevel"/>
    <w:tmpl w:val="F386DF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9F1E7C"/>
    <w:multiLevelType w:val="multilevel"/>
    <w:tmpl w:val="3F0C42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B85379"/>
    <w:multiLevelType w:val="multilevel"/>
    <w:tmpl w:val="15D4A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D4"/>
    <w:rsid w:val="007C6ED4"/>
    <w:rsid w:val="00B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64"/>
    <w:pPr>
      <w:widowControl w:val="0"/>
      <w:spacing w:line="276" w:lineRule="auto"/>
    </w:pPr>
    <w:rPr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LO-normal1"/>
    <w:next w:val="Normal"/>
    <w:qFormat/>
    <w:rsid w:val="00217564"/>
    <w:pPr>
      <w:keepNext/>
      <w:keepLines/>
      <w:spacing w:before="400" w:after="120"/>
    </w:pPr>
    <w:rPr>
      <w:sz w:val="40"/>
      <w:szCs w:val="40"/>
    </w:rPr>
  </w:style>
  <w:style w:type="paragraph" w:customStyle="1" w:styleId="Ttulo21">
    <w:name w:val="Título 21"/>
    <w:basedOn w:val="LO-normal1"/>
    <w:next w:val="Normal"/>
    <w:qFormat/>
    <w:rsid w:val="00217564"/>
    <w:pPr>
      <w:keepNext/>
      <w:keepLines/>
      <w:spacing w:before="360" w:after="120"/>
    </w:pPr>
    <w:rPr>
      <w:sz w:val="32"/>
      <w:szCs w:val="32"/>
    </w:rPr>
  </w:style>
  <w:style w:type="paragraph" w:customStyle="1" w:styleId="Ttulo31">
    <w:name w:val="Título 31"/>
    <w:basedOn w:val="LO-normal1"/>
    <w:next w:val="Normal"/>
    <w:qFormat/>
    <w:rsid w:val="0021756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tulo41">
    <w:name w:val="Título 41"/>
    <w:basedOn w:val="LO-normal1"/>
    <w:next w:val="Normal"/>
    <w:qFormat/>
    <w:rsid w:val="0021756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tulo51">
    <w:name w:val="Título 51"/>
    <w:basedOn w:val="LO-normal1"/>
    <w:next w:val="Normal"/>
    <w:qFormat/>
    <w:rsid w:val="00217564"/>
    <w:pPr>
      <w:keepNext/>
      <w:keepLines/>
      <w:spacing w:before="240" w:after="80"/>
    </w:pPr>
    <w:rPr>
      <w:color w:val="666666"/>
    </w:rPr>
  </w:style>
  <w:style w:type="paragraph" w:customStyle="1" w:styleId="Ttulo61">
    <w:name w:val="Título 61"/>
    <w:basedOn w:val="LO-normal1"/>
    <w:next w:val="Normal"/>
    <w:qFormat/>
    <w:rsid w:val="00217564"/>
    <w:pPr>
      <w:keepNext/>
      <w:keepLines/>
      <w:spacing w:before="240" w:after="80"/>
    </w:pPr>
    <w:rPr>
      <w:i/>
      <w:color w:val="666666"/>
    </w:rPr>
  </w:style>
  <w:style w:type="character" w:customStyle="1" w:styleId="EnlacedeInternet">
    <w:name w:val="Enlace de Internet"/>
    <w:basedOn w:val="Fuentedeprrafopredeter"/>
    <w:uiPriority w:val="99"/>
    <w:unhideWhenUsed/>
    <w:rsid w:val="009253DF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17564"/>
    <w:rPr>
      <w:rFonts w:cs="Mangal"/>
      <w:sz w:val="20"/>
      <w:szCs w:val="18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1756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36424"/>
    <w:rPr>
      <w:rFonts w:ascii="Tahoma" w:hAnsi="Tahoma" w:cs="Mangal"/>
      <w:sz w:val="16"/>
      <w:szCs w:val="14"/>
      <w:lang w:eastAsia="zh-CN" w:bidi="hi-IN"/>
    </w:rPr>
  </w:style>
  <w:style w:type="paragraph" w:styleId="Ttulo">
    <w:name w:val="Title"/>
    <w:basedOn w:val="LO-normal"/>
    <w:next w:val="Textoindependiente"/>
    <w:qFormat/>
    <w:rsid w:val="00217564"/>
    <w:pPr>
      <w:keepNext/>
      <w:keepLines/>
      <w:spacing w:before="240" w:after="60"/>
    </w:pPr>
    <w:rPr>
      <w:sz w:val="52"/>
      <w:szCs w:val="52"/>
    </w:rPr>
  </w:style>
  <w:style w:type="paragraph" w:styleId="Textoindependiente">
    <w:name w:val="Body Text"/>
    <w:basedOn w:val="Normal"/>
    <w:rsid w:val="00217564"/>
    <w:pPr>
      <w:spacing w:after="140"/>
    </w:pPr>
  </w:style>
  <w:style w:type="paragraph" w:styleId="Lista">
    <w:name w:val="List"/>
    <w:basedOn w:val="Textoindependiente"/>
    <w:rsid w:val="00217564"/>
    <w:rPr>
      <w:rFonts w:cs="Lohit Devanagari"/>
    </w:rPr>
  </w:style>
  <w:style w:type="paragraph" w:customStyle="1" w:styleId="Epgrafe1">
    <w:name w:val="Epígrafe1"/>
    <w:basedOn w:val="Normal"/>
    <w:qFormat/>
    <w:rsid w:val="0021756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17564"/>
    <w:pPr>
      <w:suppressLineNumbers/>
    </w:pPr>
    <w:rPr>
      <w:rFonts w:cs="Lohit Devanagari"/>
    </w:rPr>
  </w:style>
  <w:style w:type="paragraph" w:customStyle="1" w:styleId="LO-normal1">
    <w:name w:val="LO-normal1"/>
    <w:qFormat/>
    <w:rsid w:val="00217564"/>
  </w:style>
  <w:style w:type="paragraph" w:customStyle="1" w:styleId="LO-normal">
    <w:name w:val="LO-normal"/>
    <w:qFormat/>
    <w:rsid w:val="00217564"/>
    <w:rPr>
      <w:lang w:eastAsia="zh-CN" w:bidi="hi-IN"/>
    </w:rPr>
  </w:style>
  <w:style w:type="paragraph" w:styleId="Subttulo">
    <w:name w:val="Subtitle"/>
    <w:basedOn w:val="Normal"/>
    <w:next w:val="Normal"/>
    <w:qFormat/>
    <w:rsid w:val="0021756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atabla">
    <w:name w:val="Contenido de la tabla"/>
    <w:basedOn w:val="Normal"/>
    <w:qFormat/>
    <w:rsid w:val="00217564"/>
    <w:pPr>
      <w:suppressLineNumbers/>
    </w:pPr>
  </w:style>
  <w:style w:type="paragraph" w:customStyle="1" w:styleId="Ttulodelatabla">
    <w:name w:val="Título de la tabla"/>
    <w:basedOn w:val="Contenidodelatabla"/>
    <w:qFormat/>
    <w:rsid w:val="00217564"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17564"/>
    <w:pPr>
      <w:spacing w:line="240" w:lineRule="auto"/>
    </w:pPr>
    <w:rPr>
      <w:rFonts w:cs="Mangal"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36424"/>
    <w:pPr>
      <w:spacing w:line="240" w:lineRule="auto"/>
    </w:pPr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9253DF"/>
    <w:pPr>
      <w:widowControl/>
      <w:tabs>
        <w:tab w:val="left" w:pos="8222"/>
      </w:tabs>
      <w:spacing w:after="200" w:line="268" w:lineRule="auto"/>
    </w:pPr>
    <w:rPr>
      <w:rFonts w:ascii="Franklin Gothic Book" w:eastAsiaTheme="minorHAnsi" w:hAnsi="Franklin Gothic Book" w:cstheme="minorBidi"/>
      <w:color w:val="4B4B4B"/>
      <w:lang w:val="en-US" w:eastAsia="en-US" w:bidi="ar-SA"/>
    </w:rPr>
  </w:style>
  <w:style w:type="paragraph" w:customStyle="1" w:styleId="rtejustify">
    <w:name w:val="rtejustify"/>
    <w:basedOn w:val="Normal"/>
    <w:qFormat/>
    <w:rsid w:val="009253DF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table" w:customStyle="1" w:styleId="TableNormal">
    <w:name w:val="Table Normal"/>
    <w:rsid w:val="002175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1756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64"/>
    <w:pPr>
      <w:widowControl w:val="0"/>
      <w:spacing w:line="276" w:lineRule="auto"/>
    </w:pPr>
    <w:rPr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LO-normal1"/>
    <w:next w:val="Normal"/>
    <w:qFormat/>
    <w:rsid w:val="00217564"/>
    <w:pPr>
      <w:keepNext/>
      <w:keepLines/>
      <w:spacing w:before="400" w:after="120"/>
    </w:pPr>
    <w:rPr>
      <w:sz w:val="40"/>
      <w:szCs w:val="40"/>
    </w:rPr>
  </w:style>
  <w:style w:type="paragraph" w:customStyle="1" w:styleId="Ttulo21">
    <w:name w:val="Título 21"/>
    <w:basedOn w:val="LO-normal1"/>
    <w:next w:val="Normal"/>
    <w:qFormat/>
    <w:rsid w:val="00217564"/>
    <w:pPr>
      <w:keepNext/>
      <w:keepLines/>
      <w:spacing w:before="360" w:after="120"/>
    </w:pPr>
    <w:rPr>
      <w:sz w:val="32"/>
      <w:szCs w:val="32"/>
    </w:rPr>
  </w:style>
  <w:style w:type="paragraph" w:customStyle="1" w:styleId="Ttulo31">
    <w:name w:val="Título 31"/>
    <w:basedOn w:val="LO-normal1"/>
    <w:next w:val="Normal"/>
    <w:qFormat/>
    <w:rsid w:val="0021756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tulo41">
    <w:name w:val="Título 41"/>
    <w:basedOn w:val="LO-normal1"/>
    <w:next w:val="Normal"/>
    <w:qFormat/>
    <w:rsid w:val="0021756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tulo51">
    <w:name w:val="Título 51"/>
    <w:basedOn w:val="LO-normal1"/>
    <w:next w:val="Normal"/>
    <w:qFormat/>
    <w:rsid w:val="00217564"/>
    <w:pPr>
      <w:keepNext/>
      <w:keepLines/>
      <w:spacing w:before="240" w:after="80"/>
    </w:pPr>
    <w:rPr>
      <w:color w:val="666666"/>
    </w:rPr>
  </w:style>
  <w:style w:type="paragraph" w:customStyle="1" w:styleId="Ttulo61">
    <w:name w:val="Título 61"/>
    <w:basedOn w:val="LO-normal1"/>
    <w:next w:val="Normal"/>
    <w:qFormat/>
    <w:rsid w:val="00217564"/>
    <w:pPr>
      <w:keepNext/>
      <w:keepLines/>
      <w:spacing w:before="240" w:after="80"/>
    </w:pPr>
    <w:rPr>
      <w:i/>
      <w:color w:val="666666"/>
    </w:rPr>
  </w:style>
  <w:style w:type="character" w:customStyle="1" w:styleId="EnlacedeInternet">
    <w:name w:val="Enlace de Internet"/>
    <w:basedOn w:val="Fuentedeprrafopredeter"/>
    <w:uiPriority w:val="99"/>
    <w:unhideWhenUsed/>
    <w:rsid w:val="009253DF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17564"/>
    <w:rPr>
      <w:rFonts w:cs="Mangal"/>
      <w:sz w:val="20"/>
      <w:szCs w:val="18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1756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36424"/>
    <w:rPr>
      <w:rFonts w:ascii="Tahoma" w:hAnsi="Tahoma" w:cs="Mangal"/>
      <w:sz w:val="16"/>
      <w:szCs w:val="14"/>
      <w:lang w:eastAsia="zh-CN" w:bidi="hi-IN"/>
    </w:rPr>
  </w:style>
  <w:style w:type="paragraph" w:styleId="Ttulo">
    <w:name w:val="Title"/>
    <w:basedOn w:val="LO-normal"/>
    <w:next w:val="Textoindependiente"/>
    <w:qFormat/>
    <w:rsid w:val="00217564"/>
    <w:pPr>
      <w:keepNext/>
      <w:keepLines/>
      <w:spacing w:before="240" w:after="60"/>
    </w:pPr>
    <w:rPr>
      <w:sz w:val="52"/>
      <w:szCs w:val="52"/>
    </w:rPr>
  </w:style>
  <w:style w:type="paragraph" w:styleId="Textoindependiente">
    <w:name w:val="Body Text"/>
    <w:basedOn w:val="Normal"/>
    <w:rsid w:val="00217564"/>
    <w:pPr>
      <w:spacing w:after="140"/>
    </w:pPr>
  </w:style>
  <w:style w:type="paragraph" w:styleId="Lista">
    <w:name w:val="List"/>
    <w:basedOn w:val="Textoindependiente"/>
    <w:rsid w:val="00217564"/>
    <w:rPr>
      <w:rFonts w:cs="Lohit Devanagari"/>
    </w:rPr>
  </w:style>
  <w:style w:type="paragraph" w:customStyle="1" w:styleId="Epgrafe1">
    <w:name w:val="Epígrafe1"/>
    <w:basedOn w:val="Normal"/>
    <w:qFormat/>
    <w:rsid w:val="0021756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17564"/>
    <w:pPr>
      <w:suppressLineNumbers/>
    </w:pPr>
    <w:rPr>
      <w:rFonts w:cs="Lohit Devanagari"/>
    </w:rPr>
  </w:style>
  <w:style w:type="paragraph" w:customStyle="1" w:styleId="LO-normal1">
    <w:name w:val="LO-normal1"/>
    <w:qFormat/>
    <w:rsid w:val="00217564"/>
  </w:style>
  <w:style w:type="paragraph" w:customStyle="1" w:styleId="LO-normal">
    <w:name w:val="LO-normal"/>
    <w:qFormat/>
    <w:rsid w:val="00217564"/>
    <w:rPr>
      <w:lang w:eastAsia="zh-CN" w:bidi="hi-IN"/>
    </w:rPr>
  </w:style>
  <w:style w:type="paragraph" w:styleId="Subttulo">
    <w:name w:val="Subtitle"/>
    <w:basedOn w:val="Normal"/>
    <w:next w:val="Normal"/>
    <w:qFormat/>
    <w:rsid w:val="0021756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atabla">
    <w:name w:val="Contenido de la tabla"/>
    <w:basedOn w:val="Normal"/>
    <w:qFormat/>
    <w:rsid w:val="00217564"/>
    <w:pPr>
      <w:suppressLineNumbers/>
    </w:pPr>
  </w:style>
  <w:style w:type="paragraph" w:customStyle="1" w:styleId="Ttulodelatabla">
    <w:name w:val="Título de la tabla"/>
    <w:basedOn w:val="Contenidodelatabla"/>
    <w:qFormat/>
    <w:rsid w:val="00217564"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17564"/>
    <w:pPr>
      <w:spacing w:line="240" w:lineRule="auto"/>
    </w:pPr>
    <w:rPr>
      <w:rFonts w:cs="Mangal"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36424"/>
    <w:pPr>
      <w:spacing w:line="240" w:lineRule="auto"/>
    </w:pPr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9253DF"/>
    <w:pPr>
      <w:widowControl/>
      <w:tabs>
        <w:tab w:val="left" w:pos="8222"/>
      </w:tabs>
      <w:spacing w:after="200" w:line="268" w:lineRule="auto"/>
    </w:pPr>
    <w:rPr>
      <w:rFonts w:ascii="Franklin Gothic Book" w:eastAsiaTheme="minorHAnsi" w:hAnsi="Franklin Gothic Book" w:cstheme="minorBidi"/>
      <w:color w:val="4B4B4B"/>
      <w:lang w:val="en-US" w:eastAsia="en-US" w:bidi="ar-SA"/>
    </w:rPr>
  </w:style>
  <w:style w:type="paragraph" w:customStyle="1" w:styleId="rtejustify">
    <w:name w:val="rtejustify"/>
    <w:basedOn w:val="Normal"/>
    <w:qFormat/>
    <w:rsid w:val="009253DF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table" w:customStyle="1" w:styleId="TableNormal">
    <w:name w:val="Table Normal"/>
    <w:rsid w:val="002175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1756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st-forest.e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sMkInEms7ywF9ZQqutspb/p9Tg==">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Helena Lázaro Mateo</cp:lastModifiedBy>
  <cp:revision>2</cp:revision>
  <cp:lastPrinted>2021-04-28T10:03:00Z</cp:lastPrinted>
  <dcterms:created xsi:type="dcterms:W3CDTF">2021-09-08T10:12:00Z</dcterms:created>
  <dcterms:modified xsi:type="dcterms:W3CDTF">2021-09-08T10:12:00Z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